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87" w:rsidRPr="0010428E" w:rsidRDefault="00EF0CEE" w:rsidP="00C22335">
      <w:pPr>
        <w:spacing w:after="0"/>
        <w:contextualSpacing/>
        <w:rPr>
          <w:rFonts w:ascii="Open Sans" w:hAnsi="Open Sans" w:cs="Open Sans"/>
          <w:b/>
          <w:u w:val="single"/>
        </w:rPr>
      </w:pPr>
      <w:r w:rsidRPr="0010428E">
        <w:rPr>
          <w:rFonts w:ascii="Open Sans" w:hAnsi="Open Sans" w:cs="Open Sans"/>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7620</wp:posOffset>
            </wp:positionV>
            <wp:extent cx="2367280" cy="89154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ighline_Color_Horz_no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7280" cy="891540"/>
                    </a:xfrm>
                    <a:prstGeom prst="rect">
                      <a:avLst/>
                    </a:prstGeom>
                  </pic:spPr>
                </pic:pic>
              </a:graphicData>
            </a:graphic>
            <wp14:sizeRelH relativeFrom="page">
              <wp14:pctWidth>0</wp14:pctWidth>
            </wp14:sizeRelH>
            <wp14:sizeRelV relativeFrom="page">
              <wp14:pctHeight>0</wp14:pctHeight>
            </wp14:sizeRelV>
          </wp:anchor>
        </w:drawing>
      </w:r>
    </w:p>
    <w:p w:rsidR="00835887" w:rsidRPr="0010428E" w:rsidRDefault="00835887" w:rsidP="00C22335">
      <w:pPr>
        <w:spacing w:after="0"/>
        <w:contextualSpacing/>
        <w:rPr>
          <w:rFonts w:ascii="Open Sans" w:hAnsi="Open Sans" w:cs="Open Sans"/>
          <w:b/>
          <w:u w:val="single"/>
        </w:rPr>
      </w:pPr>
    </w:p>
    <w:p w:rsidR="00EF0CEE" w:rsidRPr="0010428E" w:rsidRDefault="00EF0CEE" w:rsidP="00C22335">
      <w:pPr>
        <w:spacing w:after="0"/>
        <w:contextualSpacing/>
        <w:rPr>
          <w:rFonts w:ascii="Open Sans" w:hAnsi="Open Sans" w:cs="Open Sans"/>
          <w:b/>
          <w:u w:val="single"/>
        </w:rPr>
      </w:pPr>
    </w:p>
    <w:p w:rsidR="00EF0CEE" w:rsidRPr="0010428E" w:rsidRDefault="00EF0CEE" w:rsidP="00C22335">
      <w:pPr>
        <w:spacing w:after="0"/>
        <w:contextualSpacing/>
        <w:rPr>
          <w:rFonts w:ascii="Open Sans" w:hAnsi="Open Sans" w:cs="Open Sans"/>
          <w:b/>
          <w:u w:val="single"/>
        </w:rPr>
      </w:pPr>
    </w:p>
    <w:p w:rsidR="000627F1" w:rsidRPr="0010428E" w:rsidRDefault="000627F1" w:rsidP="00EF0CEE">
      <w:pPr>
        <w:spacing w:after="0" w:line="240" w:lineRule="auto"/>
        <w:contextualSpacing/>
        <w:rPr>
          <w:rFonts w:ascii="Open Sans" w:hAnsi="Open Sans" w:cs="Open Sans"/>
          <w:b/>
        </w:rPr>
      </w:pPr>
      <w:r w:rsidRPr="0010428E">
        <w:rPr>
          <w:rFonts w:ascii="Open Sans" w:hAnsi="Open Sans" w:cs="Open Sans"/>
          <w:noProof/>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1331595" cy="1096130"/>
            <wp:effectExtent l="0" t="0" r="190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595" cy="1096130"/>
                    </a:xfrm>
                    <a:prstGeom prst="rect">
                      <a:avLst/>
                    </a:prstGeom>
                  </pic:spPr>
                </pic:pic>
              </a:graphicData>
            </a:graphic>
            <wp14:sizeRelH relativeFrom="margin">
              <wp14:pctWidth>0</wp14:pctWidth>
            </wp14:sizeRelH>
            <wp14:sizeRelV relativeFrom="margin">
              <wp14:pctHeight>0</wp14:pctHeight>
            </wp14:sizeRelV>
          </wp:anchor>
        </w:drawing>
      </w:r>
    </w:p>
    <w:p w:rsidR="00EF0CEE" w:rsidRPr="0010428E" w:rsidRDefault="00EF0CEE" w:rsidP="00EF0CEE">
      <w:pPr>
        <w:spacing w:after="0" w:line="240" w:lineRule="auto"/>
        <w:contextualSpacing/>
        <w:rPr>
          <w:rFonts w:ascii="Open Sans" w:hAnsi="Open Sans" w:cs="Open Sans"/>
          <w:b/>
        </w:rPr>
      </w:pPr>
      <w:r w:rsidRPr="0010428E">
        <w:rPr>
          <w:rFonts w:ascii="Open Sans" w:hAnsi="Open Sans" w:cs="Open Sans"/>
          <w:b/>
        </w:rPr>
        <w:t>Facilities Services Department</w:t>
      </w:r>
    </w:p>
    <w:p w:rsidR="00EF0CEE" w:rsidRPr="0010428E" w:rsidRDefault="00EF0CEE" w:rsidP="00EF0CEE">
      <w:pPr>
        <w:spacing w:after="0" w:line="240" w:lineRule="auto"/>
        <w:contextualSpacing/>
        <w:rPr>
          <w:rFonts w:ascii="Open Sans" w:hAnsi="Open Sans" w:cs="Open Sans"/>
        </w:rPr>
      </w:pPr>
      <w:r w:rsidRPr="0010428E">
        <w:rPr>
          <w:rFonts w:ascii="Open Sans" w:hAnsi="Open Sans" w:cs="Open Sans"/>
        </w:rPr>
        <w:t>17810 8</w:t>
      </w:r>
      <w:r w:rsidRPr="0010428E">
        <w:rPr>
          <w:rFonts w:ascii="Open Sans" w:hAnsi="Open Sans" w:cs="Open Sans"/>
          <w:vertAlign w:val="superscript"/>
        </w:rPr>
        <w:t>th</w:t>
      </w:r>
      <w:r w:rsidR="00876F42">
        <w:rPr>
          <w:rFonts w:ascii="Open Sans" w:hAnsi="Open Sans" w:cs="Open Sans"/>
        </w:rPr>
        <w:t xml:space="preserve"> Ave So, </w:t>
      </w:r>
      <w:proofErr w:type="spellStart"/>
      <w:r w:rsidR="00876F42">
        <w:rPr>
          <w:rFonts w:ascii="Open Sans" w:hAnsi="Open Sans" w:cs="Open Sans"/>
        </w:rPr>
        <w:t>Bldg</w:t>
      </w:r>
      <w:proofErr w:type="spellEnd"/>
      <w:r w:rsidR="00876F42">
        <w:rPr>
          <w:rFonts w:ascii="Open Sans" w:hAnsi="Open Sans" w:cs="Open Sans"/>
        </w:rPr>
        <w:t xml:space="preserve"> C</w:t>
      </w:r>
    </w:p>
    <w:p w:rsidR="00EF0CEE" w:rsidRPr="0010428E" w:rsidRDefault="00EF0CEE" w:rsidP="00EF0CEE">
      <w:pPr>
        <w:spacing w:after="0" w:line="240" w:lineRule="auto"/>
        <w:contextualSpacing/>
        <w:rPr>
          <w:rFonts w:ascii="Open Sans" w:hAnsi="Open Sans" w:cs="Open Sans"/>
        </w:rPr>
      </w:pPr>
      <w:r w:rsidRPr="0010428E">
        <w:rPr>
          <w:rFonts w:ascii="Open Sans" w:hAnsi="Open Sans" w:cs="Open Sans"/>
        </w:rPr>
        <w:t>Burien, WA  98148</w:t>
      </w:r>
    </w:p>
    <w:p w:rsidR="00EF0CEE" w:rsidRPr="0010428E" w:rsidRDefault="00876F42" w:rsidP="00EF0CEE">
      <w:pPr>
        <w:spacing w:after="0" w:line="240" w:lineRule="auto"/>
        <w:contextualSpacing/>
        <w:rPr>
          <w:rFonts w:ascii="Open Sans" w:hAnsi="Open Sans" w:cs="Open Sans"/>
        </w:rPr>
      </w:pPr>
      <w:r>
        <w:rPr>
          <w:rFonts w:ascii="Open Sans" w:hAnsi="Open Sans" w:cs="Open Sans"/>
        </w:rPr>
        <w:t>206.631.7501</w:t>
      </w:r>
    </w:p>
    <w:p w:rsidR="00EF0CEE" w:rsidRPr="0010428E" w:rsidRDefault="00EF0CEE" w:rsidP="00C22335">
      <w:pPr>
        <w:pBdr>
          <w:bottom w:val="single" w:sz="12" w:space="1" w:color="auto"/>
        </w:pBdr>
        <w:spacing w:after="0"/>
        <w:contextualSpacing/>
        <w:rPr>
          <w:rFonts w:ascii="Open Sans" w:hAnsi="Open Sans" w:cs="Open Sans"/>
          <w:b/>
          <w:u w:val="single"/>
        </w:rPr>
      </w:pPr>
    </w:p>
    <w:p w:rsidR="000627F1" w:rsidRPr="0010428E" w:rsidRDefault="000627F1" w:rsidP="00C65CEC">
      <w:pPr>
        <w:spacing w:after="0" w:line="240" w:lineRule="auto"/>
        <w:contextualSpacing/>
        <w:jc w:val="center"/>
        <w:rPr>
          <w:rFonts w:ascii="Open Sans" w:hAnsi="Open Sans" w:cs="Open Sans"/>
          <w:b/>
          <w:sz w:val="28"/>
          <w:szCs w:val="28"/>
        </w:rPr>
      </w:pPr>
    </w:p>
    <w:p w:rsidR="0010428E" w:rsidRDefault="0010428E" w:rsidP="0010428E">
      <w:pPr>
        <w:shd w:val="clear" w:color="auto" w:fill="FFFFFF"/>
        <w:spacing w:after="0" w:line="240" w:lineRule="auto"/>
        <w:jc w:val="center"/>
        <w:rPr>
          <w:rFonts w:ascii="Open Sans" w:eastAsia="Times New Roman" w:hAnsi="Open Sans" w:cs="Open Sans"/>
          <w:b/>
          <w:bCs/>
          <w:color w:val="333333"/>
          <w:sz w:val="28"/>
          <w:szCs w:val="28"/>
        </w:rPr>
      </w:pPr>
    </w:p>
    <w:p w:rsidR="0010428E" w:rsidRPr="0010428E" w:rsidRDefault="0010428E" w:rsidP="0010428E">
      <w:pPr>
        <w:shd w:val="clear" w:color="auto" w:fill="FFFFFF"/>
        <w:spacing w:after="0" w:line="240" w:lineRule="auto"/>
        <w:jc w:val="center"/>
        <w:rPr>
          <w:rFonts w:ascii="Open Sans" w:eastAsia="Times New Roman" w:hAnsi="Open Sans" w:cs="Open Sans"/>
          <w:color w:val="333333"/>
          <w:sz w:val="28"/>
          <w:szCs w:val="28"/>
        </w:rPr>
      </w:pPr>
      <w:r w:rsidRPr="0010428E">
        <w:rPr>
          <w:rFonts w:ascii="Open Sans" w:eastAsia="Times New Roman" w:hAnsi="Open Sans" w:cs="Open Sans"/>
          <w:b/>
          <w:bCs/>
          <w:color w:val="333333"/>
          <w:sz w:val="28"/>
          <w:szCs w:val="28"/>
        </w:rPr>
        <w:t>PAINT PROJECT CRITERIA and REQUIREMENTS</w:t>
      </w:r>
    </w:p>
    <w:p w:rsidR="009F14C2" w:rsidRPr="00C71CF3" w:rsidRDefault="0010428E" w:rsidP="0010428E">
      <w:pPr>
        <w:pStyle w:val="NormalWeb"/>
        <w:shd w:val="clear" w:color="auto" w:fill="FEFEFE"/>
        <w:spacing w:before="0" w:beforeAutospacing="0" w:after="0" w:afterAutospacing="0"/>
        <w:rPr>
          <w:rFonts w:ascii="Open Sans" w:hAnsi="Open Sans" w:cs="Open Sans"/>
          <w:color w:val="333333"/>
          <w:sz w:val="22"/>
          <w:szCs w:val="22"/>
        </w:rPr>
      </w:pPr>
      <w:r w:rsidRPr="0010428E">
        <w:rPr>
          <w:rFonts w:ascii="Open Sans" w:hAnsi="Open Sans" w:cs="Open Sans"/>
          <w:color w:val="333333"/>
          <w:sz w:val="22"/>
          <w:szCs w:val="22"/>
        </w:rPr>
        <w:br/>
      </w:r>
      <w:r w:rsidRPr="00C71CF3">
        <w:rPr>
          <w:rFonts w:ascii="Open Sans" w:hAnsi="Open Sans" w:cs="Open Sans"/>
          <w:color w:val="333333"/>
          <w:sz w:val="22"/>
          <w:szCs w:val="22"/>
        </w:rPr>
        <w:t xml:space="preserve">There are additional procedures for those proposing paint projects within the district. First, the project will be scheduled on availability on the paint project calendar.  There is a limited number of paint projects Facilities will allow district-wide, at one time. Please consult with the Self-Help Project Coordinator at 206.631.7501 for calendar availability.  </w:t>
      </w:r>
    </w:p>
    <w:p w:rsidR="009F14C2" w:rsidRPr="00C71CF3" w:rsidRDefault="009F14C2" w:rsidP="0010428E">
      <w:pPr>
        <w:pStyle w:val="NormalWeb"/>
        <w:shd w:val="clear" w:color="auto" w:fill="FEFEFE"/>
        <w:spacing w:before="0" w:beforeAutospacing="0" w:after="0" w:afterAutospacing="0"/>
        <w:rPr>
          <w:rFonts w:ascii="Open Sans" w:hAnsi="Open Sans" w:cs="Open Sans"/>
          <w:color w:val="333333"/>
          <w:sz w:val="22"/>
          <w:szCs w:val="22"/>
        </w:rPr>
      </w:pPr>
    </w:p>
    <w:p w:rsidR="0010428E" w:rsidRPr="00C71CF3" w:rsidRDefault="0010428E" w:rsidP="0010428E">
      <w:pPr>
        <w:pStyle w:val="NormalWeb"/>
        <w:shd w:val="clear" w:color="auto" w:fill="FEFEFE"/>
        <w:spacing w:before="0" w:beforeAutospacing="0" w:after="0" w:afterAutospacing="0"/>
        <w:rPr>
          <w:rStyle w:val="Strong"/>
          <w:rFonts w:ascii="Open Sans" w:hAnsi="Open Sans" w:cs="Open Sans"/>
          <w:color w:val="3B3838" w:themeColor="background2" w:themeShade="40"/>
          <w:sz w:val="22"/>
          <w:szCs w:val="22"/>
        </w:rPr>
      </w:pPr>
      <w:r w:rsidRPr="00C71CF3">
        <w:rPr>
          <w:rFonts w:ascii="Open Sans" w:hAnsi="Open Sans" w:cs="Open Sans"/>
          <w:color w:val="3B3838" w:themeColor="background2" w:themeShade="40"/>
          <w:sz w:val="22"/>
          <w:szCs w:val="22"/>
        </w:rPr>
        <w:t>Please keep in mind that we do not accept new self-help projects between June 15</w:t>
      </w:r>
      <w:r w:rsidRPr="00C71CF3">
        <w:rPr>
          <w:rFonts w:ascii="Open Sans" w:hAnsi="Open Sans" w:cs="Open Sans"/>
          <w:color w:val="3B3838" w:themeColor="background2" w:themeShade="40"/>
          <w:sz w:val="22"/>
          <w:szCs w:val="22"/>
          <w:vertAlign w:val="superscript"/>
        </w:rPr>
        <w:t>th</w:t>
      </w:r>
      <w:r w:rsidRPr="00C71CF3">
        <w:rPr>
          <w:rFonts w:ascii="Open Sans" w:hAnsi="Open Sans" w:cs="Open Sans"/>
          <w:color w:val="3B3838" w:themeColor="background2" w:themeShade="40"/>
          <w:sz w:val="22"/>
          <w:szCs w:val="22"/>
        </w:rPr>
        <w:t xml:space="preserve"> and September 15</w:t>
      </w:r>
      <w:r w:rsidRPr="00C71CF3">
        <w:rPr>
          <w:rFonts w:ascii="Open Sans" w:hAnsi="Open Sans" w:cs="Open Sans"/>
          <w:color w:val="3B3838" w:themeColor="background2" w:themeShade="40"/>
          <w:sz w:val="22"/>
          <w:szCs w:val="22"/>
          <w:vertAlign w:val="superscript"/>
        </w:rPr>
        <w:t>th</w:t>
      </w:r>
      <w:r w:rsidRPr="00C71CF3">
        <w:rPr>
          <w:rFonts w:ascii="Open Sans" w:hAnsi="Open Sans" w:cs="Open Sans"/>
          <w:color w:val="3B3838" w:themeColor="background2" w:themeShade="40"/>
          <w:sz w:val="22"/>
          <w:szCs w:val="22"/>
        </w:rPr>
        <w:t>, each year, due to the heavy workload of our Maintenance and Grounds leads during this time.</w:t>
      </w:r>
    </w:p>
    <w:p w:rsidR="0010428E" w:rsidRPr="00C71CF3" w:rsidRDefault="0010428E"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Second, paint projects have a 3-Step approval process. Project participants must have one phase completed and be signed off before moving on to the next phase. (Example: Wall color paint will not be delivered until prep has been completed and signed off by Facilities.  In addition, a Self-Help Paint Kit and agreement must be signed and checked out, from Facilities.)</w:t>
      </w:r>
    </w:p>
    <w:p w:rsidR="0010428E" w:rsidRPr="00C71CF3" w:rsidRDefault="0010428E"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The district recommendation for classroom paint projects is any shade of white. All paint colors are subject to approval, and a CHANGE of color (Example: Painting a white room a deep purple or a hallway mustard yellow) will need a rationale for change.  Please be advised Facilities may supply up to 10 gallons of paint.</w:t>
      </w: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br/>
        <w:t>The Paint Shop Lead will be assigned to oversee the project.  He will meet with you personally to go over the specs of your project and review the proper procedures for painting, prep, and clean up.  If it is a mural or art-based project, a rough draft drawing must be submitted with the application.</w:t>
      </w:r>
    </w:p>
    <w:p w:rsidR="0010428E" w:rsidRPr="00C71CF3" w:rsidRDefault="0010428E"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Once you have completed the necessary paperwork (application, roster and paint kit agreement</w:t>
      </w:r>
      <w:r w:rsidR="009F14C2" w:rsidRPr="00C71CF3">
        <w:rPr>
          <w:rFonts w:ascii="Open Sans" w:eastAsia="Times New Roman" w:hAnsi="Open Sans" w:cs="Open Sans"/>
          <w:color w:val="333333"/>
        </w:rPr>
        <w:t>)</w:t>
      </w:r>
      <w:r w:rsidRPr="00C71CF3">
        <w:rPr>
          <w:rFonts w:ascii="Open Sans" w:eastAsia="Times New Roman" w:hAnsi="Open Sans" w:cs="Open Sans"/>
          <w:color w:val="333333"/>
        </w:rPr>
        <w:t xml:space="preserve">, and it </w:t>
      </w:r>
      <w:bookmarkStart w:id="0" w:name="_GoBack"/>
      <w:r w:rsidRPr="00C71CF3">
        <w:rPr>
          <w:rFonts w:ascii="Open Sans" w:eastAsia="Times New Roman" w:hAnsi="Open Sans" w:cs="Open Sans"/>
          <w:color w:val="333333"/>
        </w:rPr>
        <w:t>has been approved, the paint project may then be completed, as follows:</w:t>
      </w:r>
    </w:p>
    <w:bookmarkEnd w:id="0"/>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 </w:t>
      </w: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b/>
          <w:bCs/>
          <w:color w:val="333333"/>
        </w:rPr>
        <w:t>Phase 1: Prep</w:t>
      </w:r>
    </w:p>
    <w:p w:rsidR="0010428E" w:rsidRPr="00C71CF3" w:rsidRDefault="0010428E" w:rsidP="0050495D">
      <w:pPr>
        <w:numPr>
          <w:ilvl w:val="0"/>
          <w:numId w:val="21"/>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Check out Self Help Paint Project Tool Kit, from Facilities.  Only those items in the kit, will be provided by Facilities; any items not in kit, must be purchased by project participants.</w:t>
      </w:r>
    </w:p>
    <w:p w:rsidR="0010428E" w:rsidRPr="00C71CF3" w:rsidRDefault="0010428E" w:rsidP="0010428E">
      <w:pPr>
        <w:numPr>
          <w:ilvl w:val="0"/>
          <w:numId w:val="21"/>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Furniture &amp; wall décor removed</w:t>
      </w:r>
    </w:p>
    <w:p w:rsidR="0010428E" w:rsidRPr="00C71CF3" w:rsidRDefault="0010428E" w:rsidP="0010428E">
      <w:pPr>
        <w:numPr>
          <w:ilvl w:val="0"/>
          <w:numId w:val="21"/>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Wall Prep/Cleaning (including removing nails, repairing holes)</w:t>
      </w:r>
    </w:p>
    <w:p w:rsidR="0010428E" w:rsidRPr="00C71CF3" w:rsidRDefault="0010428E" w:rsidP="0010428E">
      <w:pPr>
        <w:numPr>
          <w:ilvl w:val="0"/>
          <w:numId w:val="21"/>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Tape &amp; Plastic Room and windows</w:t>
      </w:r>
    </w:p>
    <w:p w:rsidR="0010428E" w:rsidRPr="00C71CF3" w:rsidRDefault="0010428E" w:rsidP="0010428E">
      <w:pPr>
        <w:numPr>
          <w:ilvl w:val="0"/>
          <w:numId w:val="21"/>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Contact Paint Lead to schedule meeting to verify completed</w:t>
      </w:r>
    </w:p>
    <w:p w:rsidR="0010428E" w:rsidRPr="00C71CF3" w:rsidRDefault="0010428E"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hd w:val="clear" w:color="auto" w:fill="FFFFFF"/>
        <w:spacing w:after="0" w:line="240" w:lineRule="auto"/>
        <w:ind w:left="720"/>
        <w:rPr>
          <w:rFonts w:ascii="Open Sans" w:eastAsia="Times New Roman" w:hAnsi="Open Sans" w:cs="Open Sans"/>
          <w:color w:val="333333"/>
        </w:rPr>
      </w:pP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b/>
          <w:bCs/>
          <w:color w:val="333333"/>
        </w:rPr>
        <w:lastRenderedPageBreak/>
        <w:t>Phase 2: Prime &amp; Paint</w:t>
      </w:r>
    </w:p>
    <w:p w:rsidR="0010428E" w:rsidRPr="00C71CF3" w:rsidRDefault="0010428E" w:rsidP="0010428E">
      <w:pPr>
        <w:numPr>
          <w:ilvl w:val="0"/>
          <w:numId w:val="22"/>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Primer on Walls</w:t>
      </w:r>
    </w:p>
    <w:p w:rsidR="0010428E" w:rsidRPr="00C71CF3" w:rsidRDefault="0010428E" w:rsidP="0010428E">
      <w:pPr>
        <w:numPr>
          <w:ilvl w:val="0"/>
          <w:numId w:val="22"/>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Color on Walls</w:t>
      </w:r>
    </w:p>
    <w:p w:rsidR="0010428E" w:rsidRPr="00C71CF3" w:rsidRDefault="0010428E" w:rsidP="0010428E">
      <w:pPr>
        <w:numPr>
          <w:ilvl w:val="0"/>
          <w:numId w:val="22"/>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Trim- if applicable</w:t>
      </w:r>
    </w:p>
    <w:p w:rsidR="0010428E" w:rsidRPr="00C71CF3" w:rsidRDefault="0010428E" w:rsidP="0010428E">
      <w:pPr>
        <w:numPr>
          <w:ilvl w:val="0"/>
          <w:numId w:val="22"/>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Contact Paint Lead to schedule meeting to verify completed</w:t>
      </w:r>
    </w:p>
    <w:p w:rsidR="0010428E" w:rsidRPr="00C71CF3" w:rsidRDefault="0010428E"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b/>
          <w:bCs/>
          <w:color w:val="333333"/>
        </w:rPr>
        <w:t>Phase 3: Clean Up</w:t>
      </w:r>
    </w:p>
    <w:p w:rsidR="0010428E" w:rsidRPr="00C71CF3" w:rsidRDefault="0010428E" w:rsidP="0010428E">
      <w:pPr>
        <w:numPr>
          <w:ilvl w:val="0"/>
          <w:numId w:val="23"/>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Rollers and brushes washed</w:t>
      </w:r>
    </w:p>
    <w:p w:rsidR="0010428E" w:rsidRPr="00C71CF3" w:rsidRDefault="0010428E" w:rsidP="0010428E">
      <w:pPr>
        <w:numPr>
          <w:ilvl w:val="0"/>
          <w:numId w:val="23"/>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Trays cleaned out</w:t>
      </w:r>
    </w:p>
    <w:p w:rsidR="0010428E" w:rsidRPr="00C71CF3" w:rsidRDefault="0010428E" w:rsidP="0010428E">
      <w:pPr>
        <w:numPr>
          <w:ilvl w:val="0"/>
          <w:numId w:val="23"/>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Plastic &amp; tape removed</w:t>
      </w:r>
    </w:p>
    <w:p w:rsidR="0010428E" w:rsidRPr="00C71CF3" w:rsidRDefault="0010428E" w:rsidP="0010428E">
      <w:pPr>
        <w:numPr>
          <w:ilvl w:val="0"/>
          <w:numId w:val="23"/>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Self-Help Paint Tool Kit returned to Facilities Department</w:t>
      </w:r>
    </w:p>
    <w:p w:rsidR="0010428E" w:rsidRPr="00C71CF3" w:rsidRDefault="0010428E" w:rsidP="0010428E">
      <w:pPr>
        <w:numPr>
          <w:ilvl w:val="0"/>
          <w:numId w:val="23"/>
        </w:num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Contact Paint Lead to schedule meeting to verify completed</w:t>
      </w:r>
    </w:p>
    <w:p w:rsidR="0010428E" w:rsidRPr="00C71CF3" w:rsidRDefault="0010428E"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At this time the Paint Lead will sign off on</w:t>
      </w:r>
      <w:r w:rsidR="009F14C2" w:rsidRPr="00C71CF3">
        <w:rPr>
          <w:rFonts w:ascii="Open Sans" w:eastAsia="Times New Roman" w:hAnsi="Open Sans" w:cs="Open Sans"/>
          <w:color w:val="333333"/>
        </w:rPr>
        <w:t xml:space="preserve"> your </w:t>
      </w:r>
      <w:r w:rsidRPr="00C71CF3">
        <w:rPr>
          <w:rFonts w:ascii="Open Sans" w:eastAsia="Times New Roman" w:hAnsi="Open Sans" w:cs="Open Sans"/>
          <w:color w:val="333333"/>
        </w:rPr>
        <w:t xml:space="preserve">completed project. </w:t>
      </w:r>
    </w:p>
    <w:p w:rsidR="0010428E" w:rsidRPr="00C71CF3" w:rsidRDefault="0010428E"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For additional questions regarding how to complete any paint project, please call 206.631.7501, and ask for the Self-Help Coordinator.</w:t>
      </w:r>
    </w:p>
    <w:p w:rsidR="0010428E" w:rsidRPr="00C71CF3" w:rsidRDefault="0010428E"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hd w:val="clear" w:color="auto" w:fill="FFFFFF"/>
        <w:spacing w:after="0" w:line="240" w:lineRule="auto"/>
        <w:rPr>
          <w:rFonts w:ascii="Open Sans" w:eastAsia="Times New Roman" w:hAnsi="Open Sans" w:cs="Open Sans"/>
          <w:color w:val="333333"/>
        </w:rPr>
      </w:pPr>
      <w:r w:rsidRPr="00C71CF3">
        <w:rPr>
          <w:rFonts w:ascii="Open Sans" w:eastAsia="Times New Roman" w:hAnsi="Open Sans" w:cs="Open Sans"/>
          <w:color w:val="333333"/>
        </w:rPr>
        <w:t>Thank you for</w:t>
      </w:r>
      <w:r w:rsidR="009F14C2" w:rsidRPr="00C71CF3">
        <w:rPr>
          <w:rFonts w:ascii="Open Sans" w:eastAsia="Times New Roman" w:hAnsi="Open Sans" w:cs="Open Sans"/>
          <w:color w:val="333333"/>
        </w:rPr>
        <w:t xml:space="preserve"> your interest!</w:t>
      </w:r>
    </w:p>
    <w:p w:rsidR="009F14C2" w:rsidRPr="00C71CF3" w:rsidRDefault="009F14C2" w:rsidP="0010428E">
      <w:pPr>
        <w:shd w:val="clear" w:color="auto" w:fill="FFFFFF"/>
        <w:spacing w:after="0" w:line="240" w:lineRule="auto"/>
        <w:rPr>
          <w:rFonts w:ascii="Open Sans" w:eastAsia="Times New Roman" w:hAnsi="Open Sans" w:cs="Open Sans"/>
          <w:color w:val="333333"/>
        </w:rPr>
      </w:pPr>
    </w:p>
    <w:p w:rsidR="0010428E" w:rsidRPr="00C71CF3" w:rsidRDefault="0010428E" w:rsidP="0010428E">
      <w:pPr>
        <w:spacing w:after="0" w:line="240" w:lineRule="auto"/>
        <w:contextualSpacing/>
        <w:rPr>
          <w:rFonts w:ascii="Open Sans" w:hAnsi="Open Sans" w:cs="Open Sans"/>
          <w:b/>
        </w:rPr>
      </w:pPr>
    </w:p>
    <w:sectPr w:rsidR="0010428E" w:rsidRPr="00C71CF3" w:rsidSect="003639C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021"/>
    <w:multiLevelType w:val="hybridMultilevel"/>
    <w:tmpl w:val="EB54BC1E"/>
    <w:lvl w:ilvl="0" w:tplc="BDEED0AC">
      <w:start w:val="1"/>
      <w:numFmt w:val="bullet"/>
      <w:lvlText w:val=""/>
      <w:lvlJc w:val="left"/>
      <w:pPr>
        <w:ind w:left="1008" w:hanging="144"/>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D0C3428"/>
    <w:multiLevelType w:val="multilevel"/>
    <w:tmpl w:val="37C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92E76"/>
    <w:multiLevelType w:val="hybridMultilevel"/>
    <w:tmpl w:val="40CE9E3C"/>
    <w:lvl w:ilvl="0" w:tplc="40BE2E8C">
      <w:start w:val="1"/>
      <w:numFmt w:val="bullet"/>
      <w:lvlText w:val=""/>
      <w:lvlJc w:val="left"/>
      <w:pPr>
        <w:ind w:left="1008" w:hanging="144"/>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18036F1C"/>
    <w:multiLevelType w:val="hybridMultilevel"/>
    <w:tmpl w:val="8F0A1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87980"/>
    <w:multiLevelType w:val="hybridMultilevel"/>
    <w:tmpl w:val="B1C8BB7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7506B"/>
    <w:multiLevelType w:val="hybridMultilevel"/>
    <w:tmpl w:val="C4D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444F4"/>
    <w:multiLevelType w:val="hybridMultilevel"/>
    <w:tmpl w:val="F56A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12704"/>
    <w:multiLevelType w:val="hybridMultilevel"/>
    <w:tmpl w:val="2160EC3C"/>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3D68083A"/>
    <w:multiLevelType w:val="multilevel"/>
    <w:tmpl w:val="7F487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117DB"/>
    <w:multiLevelType w:val="multilevel"/>
    <w:tmpl w:val="E7624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80338"/>
    <w:multiLevelType w:val="hybridMultilevel"/>
    <w:tmpl w:val="6962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125239"/>
    <w:multiLevelType w:val="hybridMultilevel"/>
    <w:tmpl w:val="26863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613CE"/>
    <w:multiLevelType w:val="hybridMultilevel"/>
    <w:tmpl w:val="D1EE28FC"/>
    <w:lvl w:ilvl="0" w:tplc="DA188780">
      <w:start w:val="1"/>
      <w:numFmt w:val="bullet"/>
      <w:lvlText w:val=""/>
      <w:lvlJc w:val="left"/>
      <w:pPr>
        <w:ind w:left="504" w:firstLine="216"/>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374A7D"/>
    <w:multiLevelType w:val="multilevel"/>
    <w:tmpl w:val="BDE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D63A3"/>
    <w:multiLevelType w:val="hybridMultilevel"/>
    <w:tmpl w:val="4C1091F4"/>
    <w:lvl w:ilvl="0" w:tplc="D55A83B2">
      <w:start w:val="1"/>
      <w:numFmt w:val="bullet"/>
      <w:lvlText w:val=""/>
      <w:lvlJc w:val="left"/>
      <w:pPr>
        <w:ind w:left="100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44300"/>
    <w:multiLevelType w:val="multilevel"/>
    <w:tmpl w:val="180AB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3851BC"/>
    <w:multiLevelType w:val="hybridMultilevel"/>
    <w:tmpl w:val="6E728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73C42"/>
    <w:multiLevelType w:val="multilevel"/>
    <w:tmpl w:val="C68C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653B3"/>
    <w:multiLevelType w:val="hybridMultilevel"/>
    <w:tmpl w:val="A112B3CC"/>
    <w:lvl w:ilvl="0" w:tplc="7FDEF3C8">
      <w:start w:val="1"/>
      <w:numFmt w:val="bullet"/>
      <w:lvlText w:val=""/>
      <w:lvlJc w:val="left"/>
      <w:pPr>
        <w:ind w:left="1008" w:hanging="144"/>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7B720839"/>
    <w:multiLevelType w:val="hybridMultilevel"/>
    <w:tmpl w:val="49B880E0"/>
    <w:lvl w:ilvl="0" w:tplc="EA184E72">
      <w:start w:val="1"/>
      <w:numFmt w:val="bullet"/>
      <w:lvlText w:val=""/>
      <w:lvlJc w:val="left"/>
      <w:pPr>
        <w:ind w:left="1008" w:hanging="144"/>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15:restartNumberingAfterBreak="0">
    <w:nsid w:val="7D016B7A"/>
    <w:multiLevelType w:val="hybridMultilevel"/>
    <w:tmpl w:val="01CE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117EA"/>
    <w:multiLevelType w:val="hybridMultilevel"/>
    <w:tmpl w:val="DC30C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81455"/>
    <w:multiLevelType w:val="hybridMultilevel"/>
    <w:tmpl w:val="665AF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20"/>
  </w:num>
  <w:num w:numId="5">
    <w:abstractNumId w:val="5"/>
  </w:num>
  <w:num w:numId="6">
    <w:abstractNumId w:val="6"/>
  </w:num>
  <w:num w:numId="7">
    <w:abstractNumId w:val="22"/>
  </w:num>
  <w:num w:numId="8">
    <w:abstractNumId w:val="19"/>
  </w:num>
  <w:num w:numId="9">
    <w:abstractNumId w:val="11"/>
  </w:num>
  <w:num w:numId="10">
    <w:abstractNumId w:val="0"/>
  </w:num>
  <w:num w:numId="11">
    <w:abstractNumId w:val="3"/>
  </w:num>
  <w:num w:numId="12">
    <w:abstractNumId w:val="18"/>
  </w:num>
  <w:num w:numId="13">
    <w:abstractNumId w:val="2"/>
  </w:num>
  <w:num w:numId="14">
    <w:abstractNumId w:val="12"/>
  </w:num>
  <w:num w:numId="15">
    <w:abstractNumId w:val="21"/>
  </w:num>
  <w:num w:numId="16">
    <w:abstractNumId w:val="14"/>
  </w:num>
  <w:num w:numId="17">
    <w:abstractNumId w:val="16"/>
  </w:num>
  <w:num w:numId="18">
    <w:abstractNumId w:val="13"/>
  </w:num>
  <w:num w:numId="19">
    <w:abstractNumId w:val="1"/>
  </w:num>
  <w:num w:numId="20">
    <w:abstractNumId w:val="17"/>
  </w:num>
  <w:num w:numId="21">
    <w:abstractNumId w:val="1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35"/>
    <w:rsid w:val="000627F1"/>
    <w:rsid w:val="0010428E"/>
    <w:rsid w:val="003270F3"/>
    <w:rsid w:val="003639C9"/>
    <w:rsid w:val="00556404"/>
    <w:rsid w:val="005B20A4"/>
    <w:rsid w:val="00743A37"/>
    <w:rsid w:val="007E5F7D"/>
    <w:rsid w:val="00835887"/>
    <w:rsid w:val="00876F42"/>
    <w:rsid w:val="00886F12"/>
    <w:rsid w:val="009F14C2"/>
    <w:rsid w:val="00A479F7"/>
    <w:rsid w:val="00C22335"/>
    <w:rsid w:val="00C65CEC"/>
    <w:rsid w:val="00C71CF3"/>
    <w:rsid w:val="00DA0270"/>
    <w:rsid w:val="00DD0A8F"/>
    <w:rsid w:val="00ED79A5"/>
    <w:rsid w:val="00EF0CEE"/>
    <w:rsid w:val="00F3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B7443-B589-46ED-9EDE-3FF80333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3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D0A8F"/>
    <w:pPr>
      <w:keepNext/>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qFormat/>
    <w:rsid w:val="00DD0A8F"/>
    <w:pPr>
      <w:keepNext/>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qFormat/>
    <w:rsid w:val="00DD0A8F"/>
    <w:pPr>
      <w:keepNext/>
      <w:pBdr>
        <w:top w:val="single" w:sz="4" w:space="1" w:color="auto"/>
        <w:left w:val="single" w:sz="4" w:space="4" w:color="auto"/>
        <w:bottom w:val="single" w:sz="4" w:space="1" w:color="auto"/>
        <w:right w:val="single" w:sz="4" w:space="4" w:color="auto"/>
      </w:pBdr>
      <w:spacing w:after="0" w:line="240" w:lineRule="auto"/>
      <w:jc w:val="right"/>
      <w:outlineLvl w:val="2"/>
    </w:pPr>
    <w:rPr>
      <w:rFonts w:ascii="Arial" w:eastAsia="Times New Roman" w:hAnsi="Arial"/>
      <w:b/>
      <w:sz w:val="24"/>
      <w:szCs w:val="20"/>
    </w:rPr>
  </w:style>
  <w:style w:type="paragraph" w:styleId="Heading4">
    <w:name w:val="heading 4"/>
    <w:basedOn w:val="Normal"/>
    <w:next w:val="Normal"/>
    <w:link w:val="Heading4Char"/>
    <w:qFormat/>
    <w:rsid w:val="00DD0A8F"/>
    <w:pPr>
      <w:keepNext/>
      <w:pBdr>
        <w:top w:val="single" w:sz="4" w:space="1" w:color="auto"/>
        <w:left w:val="single" w:sz="4" w:space="4" w:color="auto"/>
        <w:bottom w:val="single" w:sz="4" w:space="1" w:color="auto"/>
        <w:right w:val="single" w:sz="4" w:space="4" w:color="auto"/>
      </w:pBdr>
      <w:spacing w:after="0" w:line="240" w:lineRule="auto"/>
      <w:outlineLvl w:val="3"/>
    </w:pPr>
    <w:rPr>
      <w:rFonts w:ascii="Arial" w:eastAsia="Times New Roman" w:hAnsi="Arial"/>
      <w:sz w:val="24"/>
      <w:szCs w:val="20"/>
      <w:u w:val="single"/>
    </w:rPr>
  </w:style>
  <w:style w:type="paragraph" w:styleId="Heading5">
    <w:name w:val="heading 5"/>
    <w:basedOn w:val="Normal"/>
    <w:next w:val="Normal"/>
    <w:link w:val="Heading5Char"/>
    <w:qFormat/>
    <w:rsid w:val="00DD0A8F"/>
    <w:pPr>
      <w:keepNext/>
      <w:pBdr>
        <w:top w:val="single" w:sz="4" w:space="1" w:color="auto"/>
        <w:left w:val="single" w:sz="4" w:space="3" w:color="auto"/>
        <w:bottom w:val="single" w:sz="4" w:space="1" w:color="auto"/>
        <w:right w:val="single" w:sz="4" w:space="4" w:color="auto"/>
      </w:pBdr>
      <w:spacing w:after="0" w:line="240" w:lineRule="auto"/>
      <w:outlineLvl w:val="4"/>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335"/>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F0CEE"/>
    <w:pPr>
      <w:ind w:left="720"/>
      <w:contextualSpacing/>
    </w:pPr>
  </w:style>
  <w:style w:type="character" w:customStyle="1" w:styleId="Heading1Char">
    <w:name w:val="Heading 1 Char"/>
    <w:basedOn w:val="DefaultParagraphFont"/>
    <w:link w:val="Heading1"/>
    <w:rsid w:val="00DD0A8F"/>
    <w:rPr>
      <w:rFonts w:ascii="Arial" w:eastAsia="Times New Roman" w:hAnsi="Arial" w:cs="Times New Roman"/>
      <w:b/>
      <w:sz w:val="24"/>
      <w:szCs w:val="20"/>
    </w:rPr>
  </w:style>
  <w:style w:type="character" w:customStyle="1" w:styleId="Heading2Char">
    <w:name w:val="Heading 2 Char"/>
    <w:basedOn w:val="DefaultParagraphFont"/>
    <w:link w:val="Heading2"/>
    <w:rsid w:val="00DD0A8F"/>
    <w:rPr>
      <w:rFonts w:ascii="Arial" w:eastAsia="Times New Roman" w:hAnsi="Arial" w:cs="Times New Roman"/>
      <w:b/>
      <w:sz w:val="24"/>
      <w:szCs w:val="20"/>
    </w:rPr>
  </w:style>
  <w:style w:type="character" w:customStyle="1" w:styleId="Heading3Char">
    <w:name w:val="Heading 3 Char"/>
    <w:basedOn w:val="DefaultParagraphFont"/>
    <w:link w:val="Heading3"/>
    <w:rsid w:val="00DD0A8F"/>
    <w:rPr>
      <w:rFonts w:ascii="Arial" w:eastAsia="Times New Roman" w:hAnsi="Arial" w:cs="Times New Roman"/>
      <w:b/>
      <w:sz w:val="24"/>
      <w:szCs w:val="20"/>
    </w:rPr>
  </w:style>
  <w:style w:type="character" w:customStyle="1" w:styleId="Heading4Char">
    <w:name w:val="Heading 4 Char"/>
    <w:basedOn w:val="DefaultParagraphFont"/>
    <w:link w:val="Heading4"/>
    <w:rsid w:val="00DD0A8F"/>
    <w:rPr>
      <w:rFonts w:ascii="Arial" w:eastAsia="Times New Roman" w:hAnsi="Arial" w:cs="Times New Roman"/>
      <w:sz w:val="24"/>
      <w:szCs w:val="20"/>
      <w:u w:val="single"/>
    </w:rPr>
  </w:style>
  <w:style w:type="character" w:customStyle="1" w:styleId="Heading5Char">
    <w:name w:val="Heading 5 Char"/>
    <w:basedOn w:val="DefaultParagraphFont"/>
    <w:link w:val="Heading5"/>
    <w:rsid w:val="00DD0A8F"/>
    <w:rPr>
      <w:rFonts w:ascii="Arial" w:eastAsia="Times New Roman" w:hAnsi="Arial" w:cs="Times New Roman"/>
      <w:b/>
      <w:sz w:val="24"/>
      <w:szCs w:val="20"/>
    </w:rPr>
  </w:style>
  <w:style w:type="paragraph" w:styleId="Header">
    <w:name w:val="header"/>
    <w:basedOn w:val="Normal"/>
    <w:link w:val="HeaderChar"/>
    <w:rsid w:val="00DD0A8F"/>
    <w:pPr>
      <w:tabs>
        <w:tab w:val="center" w:pos="4320"/>
        <w:tab w:val="right" w:pos="8640"/>
      </w:tabs>
      <w:spacing w:after="0" w:line="240" w:lineRule="auto"/>
    </w:pPr>
    <w:rPr>
      <w:rFonts w:ascii="Arial" w:eastAsia="Times New Roman" w:hAnsi="Arial"/>
      <w:sz w:val="24"/>
      <w:szCs w:val="20"/>
    </w:rPr>
  </w:style>
  <w:style w:type="character" w:customStyle="1" w:styleId="HeaderChar">
    <w:name w:val="Header Char"/>
    <w:basedOn w:val="DefaultParagraphFont"/>
    <w:link w:val="Header"/>
    <w:rsid w:val="00DD0A8F"/>
    <w:rPr>
      <w:rFonts w:ascii="Arial" w:eastAsia="Times New Roman" w:hAnsi="Arial" w:cs="Times New Roman"/>
      <w:sz w:val="24"/>
      <w:szCs w:val="20"/>
    </w:rPr>
  </w:style>
  <w:style w:type="character" w:styleId="Strong">
    <w:name w:val="Strong"/>
    <w:basedOn w:val="DefaultParagraphFont"/>
    <w:uiPriority w:val="22"/>
    <w:qFormat/>
    <w:rsid w:val="0010428E"/>
    <w:rPr>
      <w:b/>
      <w:bCs/>
    </w:rPr>
  </w:style>
  <w:style w:type="character" w:styleId="Hyperlink">
    <w:name w:val="Hyperlink"/>
    <w:basedOn w:val="DefaultParagraphFont"/>
    <w:uiPriority w:val="99"/>
    <w:semiHidden/>
    <w:unhideWhenUsed/>
    <w:rsid w:val="0010428E"/>
    <w:rPr>
      <w:color w:val="0000FF"/>
      <w:u w:val="single"/>
    </w:rPr>
  </w:style>
  <w:style w:type="paragraph" w:styleId="NormalWeb">
    <w:name w:val="Normal (Web)"/>
    <w:basedOn w:val="Normal"/>
    <w:uiPriority w:val="99"/>
    <w:semiHidden/>
    <w:unhideWhenUsed/>
    <w:rsid w:val="0010428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McReynolds</dc:creator>
  <cp:keywords/>
  <dc:description/>
  <cp:lastModifiedBy>Yvette El Moujahid</cp:lastModifiedBy>
  <cp:revision>5</cp:revision>
  <cp:lastPrinted>2018-04-27T20:42:00Z</cp:lastPrinted>
  <dcterms:created xsi:type="dcterms:W3CDTF">2018-05-01T18:23:00Z</dcterms:created>
  <dcterms:modified xsi:type="dcterms:W3CDTF">2018-05-01T19:22:00Z</dcterms:modified>
</cp:coreProperties>
</file>